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CHRYSLER 200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1C3CCCEG5FN592913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181,924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